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83" w:rsidRPr="00154DC1" w:rsidRDefault="001A2683">
      <w:pPr>
        <w:rPr>
          <w:rFonts w:ascii="Tahoma" w:hAnsi="Tahoma" w:cs="Tahoma"/>
          <w:color w:val="1F3864" w:themeColor="accent5" w:themeShade="80"/>
        </w:rPr>
      </w:pPr>
      <w:r w:rsidRPr="00154DC1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-1556658</wp:posOffset>
                </wp:positionH>
                <wp:positionV relativeFrom="paragraph">
                  <wp:posOffset>-141514</wp:posOffset>
                </wp:positionV>
                <wp:extent cx="5111262" cy="718457"/>
                <wp:effectExtent l="0" t="0" r="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11262" cy="718457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154DC1" w:rsidRDefault="00154DC1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 w:rsidRPr="00154DC1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   </w:t>
                            </w:r>
                            <w:r w:rsidR="000122DA" w:rsidRPr="0077248E">
                              <w:pict>
                                <v:shape id="_x0000_i1067" type="#_x0000_t75" style="width:31.2pt;height:26.4pt;visibility:visible;mso-wrap-style:square">
                                  <v:imagedata r:id="rId7" o:title=""/>
                                </v:shape>
                              </w:pic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Pr="00154DC1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Boost your 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.55pt;margin-top:-11.15pt;width:402.45pt;height:56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" fillcolor="#ffe265" stroked="f" strokeweight="1pt">
                <v:stroke joinstyle="miter"/>
                <v:textbox>
                  <w:txbxContent>
                    <w:p w:rsidR="001A2683" w:rsidRPr="00154DC1" w:rsidRDefault="00154DC1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 w:rsidRPr="00154DC1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   </w:t>
                      </w:r>
                      <w:r w:rsidR="000122DA" w:rsidRPr="0077248E">
                        <w:pict>
                          <v:shape id="_x0000_i1067" type="#_x0000_t75" style="width:31.2pt;height:26.4pt;visibility:visible;mso-wrap-style:square">
                            <v:imagedata r:id="rId7" o:title=""/>
                          </v:shape>
                        </w:pic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Pr="00154DC1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Boost your creativity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5AA5" w:rsidRPr="00154DC1" w:rsidRDefault="00D45AA5" w:rsidP="001A2683">
      <w:pPr>
        <w:rPr>
          <w:rFonts w:ascii="Tahoma" w:hAnsi="Tahoma" w:cs="Tahoma"/>
          <w:color w:val="1F3864" w:themeColor="accent5" w:themeShade="80"/>
        </w:rPr>
      </w:pPr>
    </w:p>
    <w:p w:rsidR="00D45AA5" w:rsidRPr="00154DC1" w:rsidRDefault="00D45AA5" w:rsidP="00D45AA5">
      <w:pPr>
        <w:rPr>
          <w:rFonts w:ascii="Tahoma" w:hAnsi="Tahoma" w:cs="Tahoma"/>
          <w:color w:val="1F3864" w:themeColor="accent5" w:themeShade="80"/>
        </w:rPr>
      </w:pPr>
    </w:p>
    <w:p w:rsidR="00154DC1" w:rsidRDefault="00154DC1" w:rsidP="00154DC1">
      <w:pPr>
        <w:pStyle w:val="M"/>
        <w:spacing w:before="60" w:after="60" w:line="271" w:lineRule="auto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154DC1">
        <w:rPr>
          <w:rFonts w:ascii="Tahoma" w:hAnsi="Tahoma" w:cs="Tahoma"/>
          <w:color w:val="1F3864" w:themeColor="accent5" w:themeShade="80"/>
          <w:sz w:val="20"/>
          <w:szCs w:val="20"/>
        </w:rPr>
        <w:t xml:space="preserve">Consider how you will bring more creativity to your study or work. For each of the following means of boosting your creativity, indicate </w:t>
      </w:r>
      <w:r w:rsidRPr="00154DC1">
        <w:rPr>
          <w:rFonts w:ascii="Tahoma" w:hAnsi="Tahoma" w:cs="Tahoma"/>
          <w:color w:val="1F3864" w:themeColor="accent5" w:themeShade="80"/>
          <w:sz w:val="20"/>
          <w:szCs w:val="20"/>
        </w:rPr>
        <w:sym w:font="Wingdings" w:char="F0FE"/>
      </w:r>
      <w:r w:rsidRPr="00154DC1">
        <w:rPr>
          <w:rStyle w:val="StonSansItalic"/>
          <w:rFonts w:ascii="Tahoma" w:hAnsi="Tahoma" w:cs="Tahoma"/>
          <w:color w:val="1F3864" w:themeColor="accent5" w:themeShade="80"/>
          <w:position w:val="-4"/>
          <w:sz w:val="20"/>
          <w:szCs w:val="20"/>
        </w:rPr>
        <w:t xml:space="preserve"> </w:t>
      </w:r>
      <w:r w:rsidRPr="00154DC1">
        <w:rPr>
          <w:rFonts w:ascii="Tahoma" w:hAnsi="Tahoma" w:cs="Tahoma"/>
          <w:color w:val="1F3864" w:themeColor="accent5" w:themeShade="80"/>
          <w:sz w:val="20"/>
          <w:szCs w:val="20"/>
        </w:rPr>
        <w:t xml:space="preserve"> your level of interest for trying this out. </w:t>
      </w:r>
    </w:p>
    <w:p w:rsidR="00154DC1" w:rsidRPr="00154DC1" w:rsidRDefault="00154DC1" w:rsidP="00154DC1">
      <w:pPr>
        <w:pStyle w:val="M"/>
        <w:spacing w:before="60" w:after="60" w:line="271" w:lineRule="auto"/>
        <w:rPr>
          <w:rFonts w:ascii="Tahoma" w:hAnsi="Tahoma" w:cs="Tahoma"/>
          <w:color w:val="1F3864" w:themeColor="accent5" w:themeShade="80"/>
          <w:sz w:val="20"/>
          <w:szCs w:val="20"/>
        </w:rPr>
      </w:pPr>
    </w:p>
    <w:tbl>
      <w:tblPr>
        <w:tblStyle w:val="TableGrid"/>
        <w:tblW w:w="9351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61"/>
        <w:gridCol w:w="992"/>
        <w:gridCol w:w="992"/>
        <w:gridCol w:w="993"/>
        <w:gridCol w:w="992"/>
      </w:tblGrid>
      <w:tr w:rsidR="00154DC1" w:rsidRPr="00154DC1" w:rsidTr="00154DC1">
        <w:trPr>
          <w:trHeight w:val="60"/>
        </w:trPr>
        <w:tc>
          <w:tcPr>
            <w:tcW w:w="5382" w:type="dxa"/>
            <w:gridSpan w:val="2"/>
            <w:shd w:val="clear" w:color="auto" w:fill="D9E2F3" w:themeFill="accent5" w:themeFillTint="33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Action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18"/>
                <w:szCs w:val="18"/>
              </w:rPr>
            </w:pPr>
            <w:r w:rsidRPr="00154DC1">
              <w:rPr>
                <w:rStyle w:val="StoneSemi"/>
                <w:rFonts w:ascii="Tahoma" w:hAnsi="Tahoma" w:cs="Tahoma"/>
                <w:color w:val="1F3864" w:themeColor="accent5" w:themeShade="80"/>
                <w:sz w:val="18"/>
                <w:szCs w:val="18"/>
              </w:rPr>
              <w:t>No interest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18"/>
                <w:szCs w:val="18"/>
              </w:rPr>
            </w:pPr>
            <w:r w:rsidRPr="00154DC1">
              <w:rPr>
                <w:rStyle w:val="StoneSemi"/>
                <w:rFonts w:ascii="Tahoma" w:hAnsi="Tahoma" w:cs="Tahoma"/>
                <w:color w:val="1F3864" w:themeColor="accent5" w:themeShade="80"/>
                <w:sz w:val="18"/>
                <w:szCs w:val="18"/>
              </w:rPr>
              <w:t>Low interest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18"/>
                <w:szCs w:val="18"/>
              </w:rPr>
            </w:pPr>
            <w:r w:rsidRPr="00154DC1">
              <w:rPr>
                <w:rStyle w:val="StoneSemi"/>
                <w:rFonts w:ascii="Tahoma" w:hAnsi="Tahoma" w:cs="Tahoma"/>
                <w:color w:val="1F3864" w:themeColor="accent5" w:themeShade="80"/>
                <w:sz w:val="18"/>
                <w:szCs w:val="18"/>
              </w:rPr>
              <w:t>Some interest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18"/>
                <w:szCs w:val="18"/>
              </w:rPr>
            </w:pPr>
            <w:r w:rsidRPr="00154DC1">
              <w:rPr>
                <w:rStyle w:val="StoneSemi"/>
                <w:rFonts w:ascii="Tahoma" w:hAnsi="Tahoma" w:cs="Tahoma"/>
                <w:color w:val="1F3864" w:themeColor="accent5" w:themeShade="80"/>
                <w:sz w:val="18"/>
                <w:szCs w:val="18"/>
              </w:rPr>
              <w:t>High interest</w:t>
            </w: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Hold a question in mind over time: see what emerges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Change my daily routine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Put time aside each week just for thinking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Generate more options – so I have lots from which I can select the best ideas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Keep an ideas book/file ready near me to jot ideas 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Be more playful in working with ideas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Be more open to new ideas – reject them less quickly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Set aside time to let ideas emerge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bookmarkStart w:id="0" w:name="_GoBack"/>
        <w:bookmarkEnd w:id="0"/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Browse more widely online 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Ask myself ‘what if I ...?’ questions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Set a creative project for myself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Join a new class, group or club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Spend more time with people who value creativity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Be more active looking for sources of inspiration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317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  <w:shd w:val="clear" w:color="auto" w:fill="FFFFCC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Cut out things that prevent me being creative</w:t>
            </w: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60"/>
        </w:trPr>
        <w:tc>
          <w:tcPr>
            <w:tcW w:w="9351" w:type="dxa"/>
            <w:gridSpan w:val="6"/>
            <w:shd w:val="clear" w:color="auto" w:fill="D9E2F3" w:themeFill="accent5" w:themeFillTint="33"/>
          </w:tcPr>
          <w:p w:rsidR="00154DC1" w:rsidRPr="00154DC1" w:rsidRDefault="00154DC1" w:rsidP="0053652A">
            <w:pPr>
              <w:pStyle w:val="M"/>
              <w:spacing w:before="60" w:after="60"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154DC1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Add your own ideas.</w:t>
            </w:r>
          </w:p>
        </w:tc>
      </w:tr>
      <w:tr w:rsidR="00154DC1" w:rsidRPr="00154DC1" w:rsidTr="00154DC1">
        <w:trPr>
          <w:trHeight w:val="44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-109" w:right="-21" w:firstLine="43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44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263" w:right="-21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154DC1" w:rsidRPr="00154DC1" w:rsidTr="00154DC1">
        <w:trPr>
          <w:trHeight w:val="440"/>
        </w:trPr>
        <w:tc>
          <w:tcPr>
            <w:tcW w:w="421" w:type="dxa"/>
            <w:shd w:val="clear" w:color="auto" w:fill="FFFFCC"/>
          </w:tcPr>
          <w:p w:rsidR="00154DC1" w:rsidRPr="00154DC1" w:rsidRDefault="00154DC1" w:rsidP="00154DC1">
            <w:pPr>
              <w:pStyle w:val="NoParagraphStyle"/>
              <w:widowControl/>
              <w:numPr>
                <w:ilvl w:val="0"/>
                <w:numId w:val="2"/>
              </w:numPr>
              <w:suppressAutoHyphens/>
              <w:bidi w:val="0"/>
              <w:spacing w:before="60" w:after="60" w:line="271" w:lineRule="auto"/>
              <w:ind w:left="263" w:right="-21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961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</w:tcPr>
          <w:p w:rsidR="00154DC1" w:rsidRPr="00154DC1" w:rsidRDefault="00154DC1" w:rsidP="0053652A">
            <w:pPr>
              <w:pStyle w:val="NoParagraphStyle"/>
              <w:widowControl/>
              <w:suppressAutoHyphens/>
              <w:bidi w:val="0"/>
              <w:spacing w:before="60" w:after="60"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</w:tbl>
    <w:p w:rsidR="00154DC1" w:rsidRPr="00154DC1" w:rsidRDefault="00154DC1" w:rsidP="00154DC1">
      <w:pPr>
        <w:rPr>
          <w:rStyle w:val="StoneSemi"/>
          <w:rFonts w:ascii="Tahoma" w:hAnsi="Tahoma" w:cs="Tahoma"/>
          <w:b w:val="0"/>
          <w:color w:val="1F3864" w:themeColor="accent5" w:themeShade="80"/>
          <w:sz w:val="48"/>
          <w:szCs w:val="48"/>
        </w:rPr>
      </w:pPr>
    </w:p>
    <w:p w:rsidR="00D45AA5" w:rsidRPr="00154DC1" w:rsidRDefault="00D45AA5" w:rsidP="00D45AA5">
      <w:pPr>
        <w:rPr>
          <w:rFonts w:ascii="Tahoma" w:hAnsi="Tahoma" w:cs="Tahoma"/>
          <w:color w:val="1F3864" w:themeColor="accent5" w:themeShade="80"/>
          <w:sz w:val="24"/>
          <w:szCs w:val="24"/>
        </w:rPr>
      </w:pPr>
    </w:p>
    <w:sectPr w:rsidR="00D45AA5" w:rsidRPr="00154D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38.4pt;height:32.4pt;visibility:visible;mso-wrap-style:square" o:bullet="t">
        <v:imagedata r:id="rId1" o:title=""/>
      </v:shape>
    </w:pict>
  </w:numPicBullet>
  <w:abstractNum w:abstractNumId="0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54DC1"/>
    <w:rsid w:val="001A2683"/>
    <w:rsid w:val="004B5448"/>
    <w:rsid w:val="005A03EB"/>
    <w:rsid w:val="008622B3"/>
    <w:rsid w:val="00D45AA5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292EA"/>
  <w15:chartTrackingRefBased/>
  <w15:docId w15:val="{E0182A82-8BEF-4901-995C-756246D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2021-03-25T11:30:00Z</dcterms:created>
  <dcterms:modified xsi:type="dcterms:W3CDTF">2021-03-25T11:30:00Z</dcterms:modified>
</cp:coreProperties>
</file>